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&lt;&lt;Hospital Name &amp; Address&gt;&gt;</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&lt;&lt;Date&gt;&gt;</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Dear </w:t>
      </w:r>
      <w:r w:rsidDel="00000000" w:rsidR="00000000" w:rsidRPr="00000000">
        <w:rPr>
          <w:rFonts w:ascii="Calibri" w:cs="Calibri" w:eastAsia="Calibri" w:hAnsi="Calibri"/>
          <w:highlight w:val="yellow"/>
          <w:rtl w:val="0"/>
        </w:rPr>
        <w:t xml:space="preserve">&lt;&lt;Chief Medical Officer/Chief Quality Officer&gt;&gt;</w:t>
      </w:r>
      <w:r w:rsidDel="00000000" w:rsidR="00000000" w:rsidRPr="00000000">
        <w:rPr>
          <w:rFonts w:ascii="Calibri" w:cs="Calibri" w:eastAsia="Calibri" w:hAnsi="Calibri"/>
          <w:rtl w:val="0"/>
        </w:rPr>
        <w:t xml:space="preserv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I am writing to you as a concerned member of the community about an issue close to my heart and to request your help.</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highlight w:val="yellow"/>
        </w:rPr>
      </w:pPr>
      <w:r w:rsidDel="00000000" w:rsidR="00000000" w:rsidRPr="00000000">
        <w:rPr>
          <w:rFonts w:ascii="Calibri" w:cs="Calibri" w:eastAsia="Calibri" w:hAnsi="Calibri"/>
          <w:rtl w:val="0"/>
        </w:rPr>
        <w:t xml:space="preserve">As I am sure you know, on August 24th, 2023, the CDC released its </w:t>
      </w:r>
      <w:hyperlink r:id="rId6">
        <w:r w:rsidDel="00000000" w:rsidR="00000000" w:rsidRPr="00000000">
          <w:rPr>
            <w:rFonts w:ascii="Calibri" w:cs="Calibri" w:eastAsia="Calibri" w:hAnsi="Calibri"/>
            <w:color w:val="1155cc"/>
            <w:u w:val="single"/>
            <w:rtl w:val="0"/>
          </w:rPr>
          <w:t xml:space="preserve">Sepsis Hospital Program Core Elements</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The guidelines were developed to address the catastrophic loss of life that occurs each year from sepsis. They represent an unprecedented advance in our nation’s approach to combating sepsis and an extraordinary opportunity to save lives.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yellow"/>
          <w:rtl w:val="0"/>
        </w:rPr>
        <w:t xml:space="preserve">&lt;&lt;Insert personal story here if desired. E.g. My family knows the pain of sepsis firsthand…”&gt;&gt;</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rtl w:val="0"/>
        </w:rPr>
        <w:t xml:space="preserve">I join the CDC and </w:t>
      </w:r>
      <w:hyperlink r:id="rId7">
        <w:r w:rsidDel="00000000" w:rsidR="00000000" w:rsidRPr="00000000">
          <w:rPr>
            <w:rFonts w:ascii="Calibri" w:cs="Calibri" w:eastAsia="Calibri" w:hAnsi="Calibri"/>
            <w:color w:val="1155cc"/>
            <w:u w:val="single"/>
            <w:rtl w:val="0"/>
          </w:rPr>
          <w:t xml:space="preserve">END SEPSIS</w:t>
        </w:r>
      </w:hyperlink>
      <w:r w:rsidDel="00000000" w:rsidR="00000000" w:rsidRPr="00000000">
        <w:rPr>
          <w:rFonts w:ascii="Calibri" w:cs="Calibri" w:eastAsia="Calibri" w:hAnsi="Calibri"/>
          <w:rtl w:val="0"/>
        </w:rPr>
        <w:t xml:space="preserve"> in calling on hospitals to adopt the new guidelines </w:t>
      </w:r>
      <w:r w:rsidDel="00000000" w:rsidR="00000000" w:rsidRPr="00000000">
        <w:rPr>
          <w:rFonts w:ascii="Calibri" w:cs="Calibri" w:eastAsia="Calibri" w:hAnsi="Calibri"/>
          <w:b w:val="1"/>
          <w:rtl w:val="0"/>
        </w:rPr>
        <w:t xml:space="preserve">and it is my hope and expectation that your hospital will use this new resource to improve sepsis identification and treatment and </w:t>
      </w:r>
      <w:r w:rsidDel="00000000" w:rsidR="00000000" w:rsidRPr="00000000">
        <w:rPr>
          <w:rFonts w:ascii="Calibri" w:cs="Calibri" w:eastAsia="Calibri" w:hAnsi="Calibri"/>
          <w:b w:val="1"/>
          <w:highlight w:val="white"/>
          <w:rtl w:val="0"/>
        </w:rPr>
        <w:t xml:space="preserve">prevent the infections that cause sepsis.</w:t>
      </w: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The shocking statistics on sepsis are well known in the medical community, but bear repeating:</w:t>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Sepsis kills 350,000 Americans each year</w:t>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kills 7,000 children: more than all pediatric cancers combined</w:t>
      </w:r>
    </w:p>
    <w:p w:rsidR="00000000" w:rsidDel="00000000" w:rsidP="00000000" w:rsidRDefault="00000000" w:rsidRPr="00000000" w14:paraId="0000001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is the second leading cause of maternal death</w:t>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is the most expensive condition billed to Medicare and Medicaid</w:t>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It costs the federal government approximately $64 billion in healthcare costs each year</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spacing w:line="331.2"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new guidelines are based on the CDC’s successful Core Elements of Antimicrobial Resistance and offer a detailed roadmap for hospitals to follow to reduce deaths from sepsis in their facilities. </w:t>
        <w:br w:type="textWrapping"/>
      </w:r>
    </w:p>
    <w:p w:rsidR="00000000" w:rsidDel="00000000" w:rsidP="00000000" w:rsidRDefault="00000000" w:rsidRPr="00000000" w14:paraId="00000019">
      <w:pPr>
        <w:shd w:fill="ffffff" w:val="clear"/>
        <w:spacing w:line="331.2"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brief, the components of the Core Elements consist of:</w:t>
      </w:r>
    </w:p>
    <w:p w:rsidR="00000000" w:rsidDel="00000000" w:rsidP="00000000" w:rsidRDefault="00000000" w:rsidRPr="00000000" w14:paraId="0000001A">
      <w:pPr>
        <w:numPr>
          <w:ilvl w:val="0"/>
          <w:numId w:val="1"/>
        </w:numPr>
        <w:shd w:fill="ffffff" w:val="clear"/>
        <w:ind w:left="940" w:hanging="360"/>
        <w:rPr>
          <w:color w:val="222222"/>
          <w:highlight w:val="white"/>
        </w:rPr>
      </w:pPr>
      <w:r w:rsidDel="00000000" w:rsidR="00000000" w:rsidRPr="00000000">
        <w:rPr>
          <w:rFonts w:ascii="Calibri" w:cs="Calibri" w:eastAsia="Calibri" w:hAnsi="Calibri"/>
          <w:b w:val="1"/>
          <w:color w:val="222222"/>
          <w:highlight w:val="white"/>
          <w:rtl w:val="0"/>
        </w:rPr>
        <w:t xml:space="preserve">Leadership Commitment</w:t>
      </w:r>
      <w:r w:rsidDel="00000000" w:rsidR="00000000" w:rsidRPr="00000000">
        <w:rPr>
          <w:rFonts w:ascii="Calibri" w:cs="Calibri" w:eastAsia="Calibri" w:hAnsi="Calibri"/>
          <w:color w:val="222222"/>
          <w:highlight w:val="white"/>
          <w:rtl w:val="0"/>
        </w:rPr>
        <w:t xml:space="preserve">: Dedicating the necessary human, financial, and information technology resources.</w:t>
      </w:r>
    </w:p>
    <w:p w:rsidR="00000000" w:rsidDel="00000000" w:rsidP="00000000" w:rsidRDefault="00000000" w:rsidRPr="00000000" w14:paraId="0000001B">
      <w:pPr>
        <w:shd w:fill="ffffff" w:val="clear"/>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C">
      <w:pPr>
        <w:shd w:fill="ffffff" w:val="clear"/>
        <w:ind w:left="72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D">
      <w:pPr>
        <w:shd w:fill="ffffff" w:val="clear"/>
        <w:ind w:left="0" w:firstLine="0"/>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1E">
      <w:pPr>
        <w:numPr>
          <w:ilvl w:val="0"/>
          <w:numId w:val="1"/>
        </w:numPr>
        <w:shd w:fill="ffffff" w:val="clear"/>
        <w:ind w:left="940" w:hanging="360"/>
        <w:rPr>
          <w:color w:val="222222"/>
          <w:highlight w:val="white"/>
        </w:rPr>
      </w:pPr>
      <w:r w:rsidDel="00000000" w:rsidR="00000000" w:rsidRPr="00000000">
        <w:rPr>
          <w:rFonts w:ascii="Calibri" w:cs="Calibri" w:eastAsia="Calibri" w:hAnsi="Calibri"/>
          <w:b w:val="1"/>
          <w:color w:val="222222"/>
          <w:highlight w:val="white"/>
          <w:rtl w:val="0"/>
        </w:rPr>
        <w:t xml:space="preserve">Accountability</w:t>
      </w:r>
      <w:r w:rsidDel="00000000" w:rsidR="00000000" w:rsidRPr="00000000">
        <w:rPr>
          <w:rFonts w:ascii="Calibri" w:cs="Calibri" w:eastAsia="Calibri" w:hAnsi="Calibri"/>
          <w:color w:val="222222"/>
          <w:highlight w:val="white"/>
          <w:rtl w:val="0"/>
        </w:rPr>
        <w:t xml:space="preserve">: Appointing a leader responsible for program outcomes and setting concrete program goals. </w:t>
      </w:r>
    </w:p>
    <w:p w:rsidR="00000000" w:rsidDel="00000000" w:rsidP="00000000" w:rsidRDefault="00000000" w:rsidRPr="00000000" w14:paraId="0000001F">
      <w:pPr>
        <w:numPr>
          <w:ilvl w:val="0"/>
          <w:numId w:val="1"/>
        </w:numPr>
        <w:shd w:fill="ffffff" w:val="clear"/>
        <w:ind w:left="940" w:hanging="360"/>
        <w:rPr>
          <w:color w:val="222222"/>
          <w:highlight w:val="white"/>
        </w:rPr>
      </w:pPr>
      <w:r w:rsidDel="00000000" w:rsidR="00000000" w:rsidRPr="00000000">
        <w:rPr>
          <w:rFonts w:ascii="Calibri" w:cs="Calibri" w:eastAsia="Calibri" w:hAnsi="Calibri"/>
          <w:b w:val="1"/>
          <w:color w:val="222222"/>
          <w:highlight w:val="white"/>
          <w:rtl w:val="0"/>
        </w:rPr>
        <w:t xml:space="preserve">Multi-professional expertise</w:t>
      </w:r>
      <w:r w:rsidDel="00000000" w:rsidR="00000000" w:rsidRPr="00000000">
        <w:rPr>
          <w:rFonts w:ascii="Calibri" w:cs="Calibri" w:eastAsia="Calibri" w:hAnsi="Calibri"/>
          <w:color w:val="222222"/>
          <w:highlight w:val="white"/>
          <w:rtl w:val="0"/>
        </w:rPr>
        <w:t xml:space="preserve">: Involving key partners throughout the organization.</w:t>
      </w:r>
    </w:p>
    <w:p w:rsidR="00000000" w:rsidDel="00000000" w:rsidP="00000000" w:rsidRDefault="00000000" w:rsidRPr="00000000" w14:paraId="00000020">
      <w:pPr>
        <w:numPr>
          <w:ilvl w:val="0"/>
          <w:numId w:val="1"/>
        </w:numPr>
        <w:shd w:fill="ffffff" w:val="clear"/>
        <w:ind w:left="940" w:hanging="360"/>
        <w:rPr>
          <w:color w:val="222222"/>
          <w:highlight w:val="white"/>
        </w:rPr>
      </w:pPr>
      <w:r w:rsidDel="00000000" w:rsidR="00000000" w:rsidRPr="00000000">
        <w:rPr>
          <w:rFonts w:ascii="Calibri" w:cs="Calibri" w:eastAsia="Calibri" w:hAnsi="Calibri"/>
          <w:b w:val="1"/>
          <w:color w:val="222222"/>
          <w:highlight w:val="white"/>
          <w:rtl w:val="0"/>
        </w:rPr>
        <w:t xml:space="preserve">Action</w:t>
      </w:r>
      <w:r w:rsidDel="00000000" w:rsidR="00000000" w:rsidRPr="00000000">
        <w:rPr>
          <w:rFonts w:ascii="Calibri" w:cs="Calibri" w:eastAsia="Calibri" w:hAnsi="Calibri"/>
          <w:color w:val="222222"/>
          <w:highlight w:val="white"/>
          <w:rtl w:val="0"/>
        </w:rPr>
        <w:t xml:space="preserve">: Implementing structures and processes to improve the identification of, management of, and recovery from sepsis.</w:t>
      </w:r>
    </w:p>
    <w:p w:rsidR="00000000" w:rsidDel="00000000" w:rsidP="00000000" w:rsidRDefault="00000000" w:rsidRPr="00000000" w14:paraId="00000021">
      <w:pPr>
        <w:numPr>
          <w:ilvl w:val="0"/>
          <w:numId w:val="1"/>
        </w:numPr>
        <w:shd w:fill="ffffff" w:val="clear"/>
        <w:ind w:left="940" w:hanging="360"/>
        <w:rPr>
          <w:color w:val="222222"/>
          <w:highlight w:val="white"/>
        </w:rPr>
      </w:pPr>
      <w:r w:rsidDel="00000000" w:rsidR="00000000" w:rsidRPr="00000000">
        <w:rPr>
          <w:rFonts w:ascii="Calibri" w:cs="Calibri" w:eastAsia="Calibri" w:hAnsi="Calibri"/>
          <w:b w:val="1"/>
          <w:color w:val="222222"/>
          <w:highlight w:val="white"/>
          <w:rtl w:val="0"/>
        </w:rPr>
        <w:t xml:space="preserve">Tracking</w:t>
      </w:r>
      <w:r w:rsidDel="00000000" w:rsidR="00000000" w:rsidRPr="00000000">
        <w:rPr>
          <w:rFonts w:ascii="Calibri" w:cs="Calibri" w:eastAsia="Calibri" w:hAnsi="Calibri"/>
          <w:color w:val="222222"/>
          <w:highlight w:val="white"/>
          <w:rtl w:val="0"/>
        </w:rPr>
        <w:t xml:space="preserve">: Measuring sepsis treatment and outcomes.</w:t>
      </w:r>
    </w:p>
    <w:p w:rsidR="00000000" w:rsidDel="00000000" w:rsidP="00000000" w:rsidRDefault="00000000" w:rsidRPr="00000000" w14:paraId="00000022">
      <w:pPr>
        <w:numPr>
          <w:ilvl w:val="0"/>
          <w:numId w:val="1"/>
        </w:numPr>
        <w:shd w:fill="ffffff" w:val="clear"/>
        <w:ind w:left="940" w:hanging="360"/>
        <w:rPr>
          <w:color w:val="222222"/>
          <w:highlight w:val="white"/>
        </w:rPr>
      </w:pPr>
      <w:r w:rsidDel="00000000" w:rsidR="00000000" w:rsidRPr="00000000">
        <w:rPr>
          <w:rFonts w:ascii="Calibri" w:cs="Calibri" w:eastAsia="Calibri" w:hAnsi="Calibri"/>
          <w:b w:val="1"/>
          <w:color w:val="222222"/>
          <w:highlight w:val="white"/>
          <w:rtl w:val="0"/>
        </w:rPr>
        <w:t xml:space="preserve">Reporting</w:t>
      </w:r>
      <w:r w:rsidDel="00000000" w:rsidR="00000000" w:rsidRPr="00000000">
        <w:rPr>
          <w:rFonts w:ascii="Calibri" w:cs="Calibri" w:eastAsia="Calibri" w:hAnsi="Calibri"/>
          <w:color w:val="222222"/>
          <w:highlight w:val="white"/>
          <w:rtl w:val="0"/>
        </w:rPr>
        <w:t xml:space="preserve">: Providing information on sepsis treatment and outcomes to relevant partners.</w:t>
      </w:r>
    </w:p>
    <w:p w:rsidR="00000000" w:rsidDel="00000000" w:rsidP="00000000" w:rsidRDefault="00000000" w:rsidRPr="00000000" w14:paraId="00000023">
      <w:pPr>
        <w:numPr>
          <w:ilvl w:val="0"/>
          <w:numId w:val="1"/>
        </w:numPr>
        <w:shd w:fill="ffffff" w:val="clear"/>
        <w:ind w:left="940" w:hanging="360"/>
        <w:rPr>
          <w:color w:val="222222"/>
          <w:highlight w:val="white"/>
        </w:rPr>
      </w:pPr>
      <w:r w:rsidDel="00000000" w:rsidR="00000000" w:rsidRPr="00000000">
        <w:rPr>
          <w:rFonts w:ascii="Calibri" w:cs="Calibri" w:eastAsia="Calibri" w:hAnsi="Calibri"/>
          <w:b w:val="1"/>
          <w:color w:val="222222"/>
          <w:highlight w:val="white"/>
          <w:rtl w:val="0"/>
        </w:rPr>
        <w:t xml:space="preserve">Education</w:t>
      </w:r>
      <w:r w:rsidDel="00000000" w:rsidR="00000000" w:rsidRPr="00000000">
        <w:rPr>
          <w:rFonts w:ascii="Calibri" w:cs="Calibri" w:eastAsia="Calibri" w:hAnsi="Calibri"/>
          <w:color w:val="222222"/>
          <w:highlight w:val="white"/>
          <w:rtl w:val="0"/>
        </w:rPr>
        <w:t xml:space="preserve">: Educating healthcare professionals on the prevention of infections that lead to sepsis, presentation, treatment, and longer-term outcomes of sepsis.</w:t>
      </w:r>
    </w:p>
    <w:p w:rsidR="00000000" w:rsidDel="00000000" w:rsidP="00000000" w:rsidRDefault="00000000" w:rsidRPr="00000000" w14:paraId="00000024">
      <w:pPr>
        <w:shd w:fill="ffffff" w:val="clear"/>
        <w:spacing w:after="200" w:lineRule="auto"/>
        <w:rPr>
          <w:rFonts w:ascii="Calibri" w:cs="Calibri" w:eastAsia="Calibri" w:hAnsi="Calibri"/>
          <w:color w:val="222222"/>
          <w:highlight w:val="white"/>
        </w:rPr>
      </w:pPr>
      <w:r w:rsidDel="00000000" w:rsidR="00000000" w:rsidRPr="00000000">
        <w:rPr>
          <w:rtl w:val="0"/>
        </w:rPr>
      </w:r>
    </w:p>
    <w:p w:rsidR="00000000" w:rsidDel="00000000" w:rsidP="00000000" w:rsidRDefault="00000000" w:rsidRPr="00000000" w14:paraId="00000025">
      <w:pPr>
        <w:shd w:fill="ffffff" w:val="clear"/>
        <w:spacing w:line="331.2" w:lineRule="auto"/>
        <w:rPr>
          <w:rFonts w:ascii="Calibri" w:cs="Calibri" w:eastAsia="Calibri" w:hAnsi="Calibri"/>
        </w:rPr>
      </w:pPr>
      <w:r w:rsidDel="00000000" w:rsidR="00000000" w:rsidRPr="00000000">
        <w:rPr>
          <w:rFonts w:ascii="Calibri" w:cs="Calibri" w:eastAsia="Calibri" w:hAnsi="Calibri"/>
          <w:b w:val="1"/>
          <w:highlight w:val="white"/>
          <w:rtl w:val="0"/>
        </w:rPr>
        <w:t xml:space="preserve">The complete Hospital Sepsis program Core Elements can be found </w:t>
      </w:r>
      <w:hyperlink r:id="rId8">
        <w:r w:rsidDel="00000000" w:rsidR="00000000" w:rsidRPr="00000000">
          <w:rPr>
            <w:rFonts w:ascii="Calibri" w:cs="Calibri" w:eastAsia="Calibri" w:hAnsi="Calibri"/>
            <w:b w:val="1"/>
            <w:color w:val="1155cc"/>
            <w:highlight w:val="white"/>
            <w:u w:val="single"/>
            <w:rtl w:val="0"/>
          </w:rPr>
          <w:t xml:space="preserve">here</w:t>
        </w:r>
      </w:hyperlink>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 Many helpful resources, including training webinars, to facilitate the smooth adoption of the guidelines can be found </w:t>
      </w:r>
      <w:hyperlink r:id="rId9">
        <w:r w:rsidDel="00000000" w:rsidR="00000000" w:rsidRPr="00000000">
          <w:rPr>
            <w:rFonts w:ascii="Calibri" w:cs="Calibri" w:eastAsia="Calibri" w:hAnsi="Calibri"/>
            <w:color w:val="1155cc"/>
            <w:u w:val="single"/>
            <w:rtl w:val="0"/>
          </w:rPr>
          <w:t xml:space="preserve">here</w:t>
        </w:r>
      </w:hyperlink>
      <w:r w:rsidDel="00000000" w:rsidR="00000000" w:rsidRPr="00000000">
        <w:rPr>
          <w:rFonts w:ascii="Calibri" w:cs="Calibri" w:eastAsia="Calibri" w:hAnsi="Calibri"/>
          <w:rtl w:val="0"/>
        </w:rPr>
        <w:t xml:space="preserve">. There is no doubt that their adoption would save many thousands of lives each year.</w:t>
      </w:r>
    </w:p>
    <w:p w:rsidR="00000000" w:rsidDel="00000000" w:rsidP="00000000" w:rsidRDefault="00000000" w:rsidRPr="00000000" w14:paraId="00000026">
      <w:pPr>
        <w:shd w:fill="ffffff" w:val="clear"/>
        <w:spacing w:line="331.2" w:lineRule="auto"/>
        <w:rPr>
          <w:rFonts w:ascii="Calibri" w:cs="Calibri" w:eastAsia="Calibri" w:hAnsi="Calibri"/>
        </w:rPr>
      </w:pPr>
      <w:r w:rsidDel="00000000" w:rsidR="00000000" w:rsidRPr="00000000">
        <w:rPr>
          <w:rtl w:val="0"/>
        </w:rPr>
      </w:r>
    </w:p>
    <w:p w:rsidR="00000000" w:rsidDel="00000000" w:rsidP="00000000" w:rsidRDefault="00000000" w:rsidRPr="00000000" w14:paraId="00000027">
      <w:pPr>
        <w:shd w:fill="ffffff" w:val="clear"/>
        <w:spacing w:line="331.2" w:lineRule="auto"/>
        <w:rPr>
          <w:rFonts w:ascii="Calibri" w:cs="Calibri" w:eastAsia="Calibri" w:hAnsi="Calibri"/>
        </w:rPr>
      </w:pPr>
      <w:r w:rsidDel="00000000" w:rsidR="00000000" w:rsidRPr="00000000">
        <w:rPr>
          <w:rFonts w:ascii="Calibri" w:cs="Calibri" w:eastAsia="Calibri" w:hAnsi="Calibri"/>
          <w:rtl w:val="0"/>
        </w:rPr>
        <w:t xml:space="preserve">I would like to ask that you respond to me with information about your hospital’s approach to reducing mortality and morbidity from sepsis and the status of your facility's adoption of the Core Elements of Sepsis Hospital Protocols.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&lt;&lt;Name and contact information&gt;&gt;</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tl w:val="0"/>
        </w:rPr>
      </w:r>
    </w:p>
    <w:sectPr>
      <w:headerReference r:id="rId10" w:type="default"/>
      <w:headerReference r:id="rId11" w:type="even"/>
      <w:footerReference r:id="rId12" w:type="default"/>
      <w:footerReference r:id="rId13" w:type="even"/>
      <w:pgSz w:h="15840" w:w="12240" w:orient="portrait"/>
      <w:pgMar w:bottom="1440" w:top="1440" w:left="1440" w:right="1440" w:header="10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rFonts w:ascii="Calibri" w:cs="Calibri" w:eastAsia="Calibri" w:hAnsi="Calibri"/>
        <w:color w:val="363794"/>
      </w:rPr>
    </w:pPr>
    <w:r w:rsidDel="00000000" w:rsidR="00000000" w:rsidRPr="00000000">
      <w:rPr>
        <w:rtl w:val="0"/>
      </w:rPr>
    </w:r>
  </w:p>
  <w:p w:rsidR="00000000" w:rsidDel="00000000" w:rsidP="00000000" w:rsidRDefault="00000000" w:rsidRPr="00000000" w14:paraId="00000031">
    <w:pPr>
      <w:rPr>
        <w:rFonts w:ascii="Calibri" w:cs="Calibri" w:eastAsia="Calibri" w:hAnsi="Calibri"/>
        <w:color w:val="363794"/>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color w:val="363794"/>
        <w:sz w:val="32"/>
        <w:szCs w:val="32"/>
      </w:rPr>
    </w:pPr>
    <w:r w:rsidDel="00000000" w:rsidR="00000000" w:rsidRPr="00000000">
      <w:rPr>
        <w:rFonts w:ascii="Calibri" w:cs="Calibri" w:eastAsia="Calibri" w:hAnsi="Calibri"/>
        <w:b w:val="1"/>
        <w:color w:val="363794"/>
        <w:sz w:val="32"/>
        <w:szCs w:val="32"/>
        <w:rtl w:val="0"/>
      </w:rPr>
      <w:t xml:space="preserve">endsepsis.org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2781088" cy="74283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81088" cy="74283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44444"/>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sepsis/core-elements.html" TargetMode="External"/><Relationship Id="rId5" Type="http://schemas.openxmlformats.org/officeDocument/2006/relationships/styles" Target="styles.xml"/><Relationship Id="rId6" Type="http://schemas.openxmlformats.org/officeDocument/2006/relationships/hyperlink" Target="https://www.cdc.gov/sepsis/core-elements.html" TargetMode="External"/><Relationship Id="rId7" Type="http://schemas.openxmlformats.org/officeDocument/2006/relationships/hyperlink" Target="https://www.endsepsis.org/" TargetMode="External"/><Relationship Id="rId8" Type="http://schemas.openxmlformats.org/officeDocument/2006/relationships/hyperlink" Target="https://www.cdc.gov/sepsis/pdfs/sepsis-core-element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